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0" w:rsidRDefault="00A85080" w:rsidP="00A85080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72390</wp:posOffset>
            </wp:positionV>
            <wp:extent cx="7136130" cy="2880360"/>
            <wp:effectExtent l="19050" t="0" r="7620" b="0"/>
            <wp:wrapNone/>
            <wp:docPr id="1" name="Рисунок 1" descr="C:\Users\Пользователь\Desktop\скан антикоррупция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 антикоррупция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 l="8485" t="2393" r="3700" b="71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13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6FB" w:rsidRPr="00A356A9" w:rsidRDefault="00CB46FB" w:rsidP="00C22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6A9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B46FB" w:rsidRPr="00A356A9" w:rsidRDefault="00CB46FB" w:rsidP="00C225B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6A9">
        <w:rPr>
          <w:rFonts w:ascii="Times New Roman" w:hAnsi="Times New Roman"/>
          <w:sz w:val="28"/>
          <w:szCs w:val="28"/>
        </w:rPr>
        <w:t>«Детский сад комбинированного вида №17 «Улыбка» города Гурьевска»</w:t>
      </w:r>
    </w:p>
    <w:p w:rsidR="00A12DB1" w:rsidRDefault="00A12DB1" w:rsidP="00C225B2">
      <w:pPr>
        <w:spacing w:line="240" w:lineRule="auto"/>
      </w:pPr>
    </w:p>
    <w:p w:rsidR="00CB46FB" w:rsidRDefault="00CB46FB" w:rsidP="00C22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6FB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УТВЕРЖДЕНО </w:t>
      </w:r>
    </w:p>
    <w:p w:rsidR="00CB46FB" w:rsidRDefault="00CB46FB" w:rsidP="00C22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                     </w:t>
      </w:r>
      <w:r w:rsidR="00EC2501">
        <w:rPr>
          <w:rFonts w:ascii="Times New Roman" w:hAnsi="Times New Roman" w:cs="Times New Roman"/>
          <w:sz w:val="28"/>
          <w:szCs w:val="28"/>
        </w:rPr>
        <w:t>И.о. з</w:t>
      </w:r>
      <w:r>
        <w:rPr>
          <w:rFonts w:ascii="Times New Roman" w:hAnsi="Times New Roman" w:cs="Times New Roman"/>
          <w:sz w:val="28"/>
          <w:szCs w:val="28"/>
        </w:rPr>
        <w:t>аведующ</w:t>
      </w:r>
      <w:r w:rsidR="00EC250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CB46FB" w:rsidRDefault="00CB46FB" w:rsidP="00C22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________________Е.И. Мирошниченко             «Детский сад №17 «Улыбка»</w:t>
      </w:r>
    </w:p>
    <w:p w:rsidR="00955A9B" w:rsidRDefault="002F6E68" w:rsidP="002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55A9B">
        <w:rPr>
          <w:rFonts w:ascii="Times New Roman" w:hAnsi="Times New Roman" w:cs="Times New Roman"/>
          <w:sz w:val="28"/>
          <w:szCs w:val="28"/>
        </w:rPr>
        <w:t xml:space="preserve">_____________Т.В. </w:t>
      </w:r>
      <w:proofErr w:type="spellStart"/>
      <w:r w:rsidR="00955A9B"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</w:p>
    <w:p w:rsidR="00955A9B" w:rsidRDefault="00955A9B" w:rsidP="00955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F6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от 15.07.2024г. №4</w:t>
      </w:r>
      <w:r w:rsidR="001353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63C5F" w:rsidRDefault="00D63C5F" w:rsidP="00C22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5F" w:rsidRDefault="00D63C5F" w:rsidP="00C22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FB" w:rsidRDefault="00CB46FB" w:rsidP="00C22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FB">
        <w:rPr>
          <w:rFonts w:ascii="Times New Roman" w:hAnsi="Times New Roman" w:cs="Times New Roman"/>
          <w:b/>
          <w:sz w:val="28"/>
          <w:szCs w:val="28"/>
        </w:rPr>
        <w:t xml:space="preserve">Положение об </w:t>
      </w:r>
      <w:proofErr w:type="spellStart"/>
      <w:r w:rsidRPr="00CB46F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CB46FB">
        <w:rPr>
          <w:rFonts w:ascii="Times New Roman" w:hAnsi="Times New Roman" w:cs="Times New Roman"/>
          <w:b/>
          <w:sz w:val="28"/>
          <w:szCs w:val="28"/>
        </w:rPr>
        <w:t xml:space="preserve"> политике</w:t>
      </w:r>
    </w:p>
    <w:p w:rsidR="00CB46FB" w:rsidRDefault="00CB46FB" w:rsidP="00C22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FB" w:rsidRPr="00CB46FB" w:rsidRDefault="00CB46FB" w:rsidP="00C22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B46F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46FB" w:rsidRDefault="00CB46FB" w:rsidP="00C225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</w:t>
      </w:r>
      <w:r w:rsidRPr="00CB4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356A9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A356A9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A356A9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356A9">
        <w:rPr>
          <w:rFonts w:ascii="Times New Roman" w:hAnsi="Times New Roman"/>
          <w:sz w:val="28"/>
          <w:szCs w:val="28"/>
        </w:rPr>
        <w:t>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A356A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356A9">
        <w:rPr>
          <w:rFonts w:ascii="Times New Roman" w:hAnsi="Times New Roman"/>
          <w:sz w:val="28"/>
          <w:szCs w:val="28"/>
        </w:rPr>
        <w:t>«Детский сад комбинированного вида №17 «Улыбка» города Гурьевска»</w:t>
      </w:r>
      <w:r>
        <w:rPr>
          <w:rFonts w:ascii="Times New Roman" w:hAnsi="Times New Roman"/>
          <w:sz w:val="28"/>
          <w:szCs w:val="28"/>
        </w:rPr>
        <w:t xml:space="preserve"> (далее - Политика, далее - ДОО) составлена в рамках исполнения Федерального закона от 25.12.2018  №273-ФЗ «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противодействию</w:t>
      </w:r>
      <w:proofErr w:type="gramEnd"/>
      <w:r>
        <w:rPr>
          <w:rFonts w:ascii="Times New Roman" w:hAnsi="Times New Roman"/>
          <w:sz w:val="28"/>
          <w:szCs w:val="28"/>
        </w:rPr>
        <w:t xml:space="preserve"> коррупции» с целью реализации мер по предупреждению коррупции.</w:t>
      </w:r>
    </w:p>
    <w:p w:rsidR="00CB46FB" w:rsidRDefault="00CB46FB" w:rsidP="00C225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Политика ДОО представляет собой комплекс закрепленных взаимосвязанных принципов, процедур и мероприятий, направленных на профилактику и пресечению коррупционных правонарушений в деятельности ДОО.</w:t>
      </w:r>
    </w:p>
    <w:p w:rsidR="00CB46FB" w:rsidRDefault="00CB46FB" w:rsidP="00C225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Положения Политики распространяются на всех работников вне зависимости от занимаемой должности.</w:t>
      </w:r>
    </w:p>
    <w:p w:rsidR="00CB46FB" w:rsidRDefault="00CB46FB" w:rsidP="00C225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Для целей Политики используются следующие основные понятия:</w:t>
      </w:r>
    </w:p>
    <w:p w:rsidR="00CB46FB" w:rsidRDefault="00CB46FB" w:rsidP="00C225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6FB">
        <w:rPr>
          <w:rFonts w:ascii="Times New Roman" w:hAnsi="Times New Roman"/>
          <w:b/>
          <w:sz w:val="28"/>
          <w:szCs w:val="28"/>
        </w:rPr>
        <w:t>коррупция</w:t>
      </w:r>
      <w:r>
        <w:rPr>
          <w:rFonts w:ascii="Times New Roman" w:hAnsi="Times New Roman"/>
          <w:sz w:val="28"/>
          <w:szCs w:val="28"/>
        </w:rPr>
        <w:t xml:space="preserve"> - злоупотребление служебным положением, дача взятки,,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 и государства в целях получения выгоды в виде денег, ценностей, иного имущества</w:t>
      </w:r>
      <w:r w:rsidR="00C225B2">
        <w:rPr>
          <w:rFonts w:ascii="Times New Roman" w:hAnsi="Times New Roman"/>
          <w:sz w:val="28"/>
          <w:szCs w:val="28"/>
        </w:rPr>
        <w:t xml:space="preserve">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</w:t>
      </w:r>
      <w:r w:rsidR="00EB33FA" w:rsidRPr="00746015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подпункте "а" настоящего пункта, </w:t>
      </w:r>
      <w:r w:rsidR="00C225B2">
        <w:rPr>
          <w:rFonts w:ascii="Times New Roman" w:hAnsi="Times New Roman"/>
          <w:sz w:val="28"/>
          <w:szCs w:val="28"/>
        </w:rPr>
        <w:t xml:space="preserve"> от имени или в интересах юридического лица;</w:t>
      </w:r>
    </w:p>
    <w:p w:rsidR="00C225B2" w:rsidRPr="00C225B2" w:rsidRDefault="00C225B2" w:rsidP="00C225B2">
      <w:pPr>
        <w:spacing w:after="29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b/>
          <w:sz w:val="28"/>
          <w:szCs w:val="28"/>
        </w:rPr>
        <w:t>взятка</w:t>
      </w:r>
      <w:r w:rsidRPr="00C225B2">
        <w:rPr>
          <w:rFonts w:ascii="Times New Roman" w:hAnsi="Times New Roman" w:cs="Times New Roman"/>
          <w:sz w:val="28"/>
          <w:szCs w:val="28"/>
        </w:rPr>
        <w:t xml:space="preserve"> 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 том </w:t>
      </w:r>
      <w:proofErr w:type="gramStart"/>
      <w:r w:rsidRPr="00C225B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225B2">
        <w:rPr>
          <w:rFonts w:ascii="Times New Roman" w:hAnsi="Times New Roman" w:cs="Times New Roman"/>
          <w:sz w:val="28"/>
          <w:szCs w:val="28"/>
        </w:rPr>
        <w:t xml:space="preserve"> когда взятка по </w:t>
      </w:r>
      <w:r w:rsidRPr="00C225B2">
        <w:rPr>
          <w:rFonts w:ascii="Times New Roman" w:hAnsi="Times New Roman" w:cs="Times New Roman"/>
          <w:sz w:val="28"/>
          <w:szCs w:val="28"/>
        </w:rPr>
        <w:lastRenderedPageBreak/>
        <w:t xml:space="preserve">указанию должностного лица передается иному физическому или юридическому лицу,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 </w:t>
      </w:r>
    </w:p>
    <w:p w:rsidR="00C225B2" w:rsidRPr="00C225B2" w:rsidRDefault="00C225B2" w:rsidP="00C225B2">
      <w:pPr>
        <w:spacing w:after="292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b/>
          <w:sz w:val="28"/>
          <w:szCs w:val="28"/>
        </w:rPr>
        <w:t>коммерческий подкуп</w:t>
      </w:r>
      <w:r w:rsidRPr="00C225B2">
        <w:rPr>
          <w:rFonts w:ascii="Times New Roman" w:hAnsi="Times New Roman" w:cs="Times New Roman"/>
          <w:sz w:val="28"/>
          <w:szCs w:val="28"/>
        </w:rPr>
        <w:t xml:space="preserve"> –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C225B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225B2">
        <w:rPr>
          <w:rFonts w:ascii="Times New Roman" w:hAnsi="Times New Roman" w:cs="Times New Roman"/>
          <w:sz w:val="28"/>
          <w:szCs w:val="28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(бездействию);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C225B2">
        <w:rPr>
          <w:rFonts w:ascii="Times New Roman" w:hAnsi="Times New Roman" w:cs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C225B2" w:rsidRPr="00C225B2" w:rsidRDefault="00C225B2" w:rsidP="00C225B2">
      <w:pPr>
        <w:numPr>
          <w:ilvl w:val="0"/>
          <w:numId w:val="2"/>
        </w:num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5B2">
        <w:rPr>
          <w:rFonts w:ascii="Times New Roman" w:hAnsi="Times New Roman" w:cs="Times New Roman"/>
          <w:sz w:val="28"/>
          <w:szCs w:val="28"/>
        </w:rPr>
        <w:t xml:space="preserve">по предупреждению коррупции, в том числе по выявлению и последующему устранению причин коррупции (профилактика </w:t>
      </w:r>
      <w:proofErr w:type="gramEnd"/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коррупции); </w:t>
      </w:r>
    </w:p>
    <w:p w:rsidR="00C225B2" w:rsidRPr="00C225B2" w:rsidRDefault="00C225B2" w:rsidP="00C225B2">
      <w:pPr>
        <w:numPr>
          <w:ilvl w:val="0"/>
          <w:numId w:val="2"/>
        </w:numPr>
        <w:spacing w:after="28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выявлению, предупреждению, пресечению, раскрытию и расследованию коррупционных правонарушений (борьба с коррупцией); 3) минимизации и (или) ликвидации последствий коррупционных правонарушений; </w:t>
      </w:r>
    </w:p>
    <w:p w:rsidR="00C225B2" w:rsidRPr="00C225B2" w:rsidRDefault="00C225B2" w:rsidP="00C225B2">
      <w:pPr>
        <w:spacing w:after="29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b/>
          <w:sz w:val="28"/>
          <w:szCs w:val="28"/>
        </w:rPr>
        <w:t>контрагент</w:t>
      </w:r>
      <w:r w:rsidRPr="00C225B2">
        <w:rPr>
          <w:rFonts w:ascii="Times New Roman" w:hAnsi="Times New Roman" w:cs="Times New Roman"/>
          <w:sz w:val="28"/>
          <w:szCs w:val="28"/>
        </w:rPr>
        <w:t xml:space="preserve"> – любое юридическое или физическое лицо, с которым Организация вступает в договорные отношения, за исключением трудовых отношений;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C225B2">
        <w:rPr>
          <w:rFonts w:ascii="Times New Roman" w:hAnsi="Times New Roman" w:cs="Times New Roman"/>
          <w:sz w:val="28"/>
          <w:szCs w:val="28"/>
        </w:rPr>
        <w:t xml:space="preserve">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 </w:t>
      </w:r>
    </w:p>
    <w:p w:rsidR="00C225B2" w:rsidRPr="00C225B2" w:rsidRDefault="00C225B2" w:rsidP="00C225B2">
      <w:pPr>
        <w:spacing w:after="292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5B2">
        <w:rPr>
          <w:rFonts w:ascii="Times New Roman" w:hAnsi="Times New Roman" w:cs="Times New Roman"/>
          <w:b/>
          <w:sz w:val="28"/>
          <w:szCs w:val="28"/>
        </w:rPr>
        <w:lastRenderedPageBreak/>
        <w:t>личная заинтересованность</w:t>
      </w:r>
      <w:r w:rsidRPr="00C225B2">
        <w:rPr>
          <w:rFonts w:ascii="Times New Roman" w:hAnsi="Times New Roman" w:cs="Times New Roman"/>
          <w:sz w:val="28"/>
          <w:szCs w:val="28"/>
        </w:rPr>
        <w:t xml:space="preserve">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какихлибо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</w:t>
      </w:r>
      <w:proofErr w:type="gramEnd"/>
      <w:r w:rsidRPr="00C225B2">
        <w:rPr>
          <w:rFonts w:ascii="Times New Roman" w:hAnsi="Times New Roman" w:cs="Times New Roman"/>
          <w:sz w:val="28"/>
          <w:szCs w:val="28"/>
        </w:rPr>
        <w:t xml:space="preserve">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C225B2" w:rsidRDefault="00C225B2" w:rsidP="00C225B2">
      <w:pPr>
        <w:spacing w:line="240" w:lineRule="auto"/>
        <w:ind w:left="360" w:right="2295" w:firstLine="2422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b/>
          <w:sz w:val="28"/>
          <w:szCs w:val="28"/>
        </w:rPr>
        <w:t>2. Цели и задачи Политики</w:t>
      </w:r>
      <w:r w:rsidRPr="00C22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B2" w:rsidRPr="00C225B2" w:rsidRDefault="00C225B2" w:rsidP="00C225B2">
      <w:pPr>
        <w:spacing w:line="240" w:lineRule="auto"/>
        <w:ind w:right="2295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2.1. 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Целями Политики являются: </w:t>
      </w:r>
    </w:p>
    <w:p w:rsidR="00C225B2" w:rsidRPr="00C225B2" w:rsidRDefault="00C225B2" w:rsidP="00132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обеспечение соответствия деятельности ДОО требованиям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 законодательства; </w:t>
      </w:r>
    </w:p>
    <w:p w:rsidR="00C225B2" w:rsidRPr="00C225B2" w:rsidRDefault="00C225B2" w:rsidP="00132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минимизация рисков вовлечения ДОО и его работников в коррупционную деятельность; </w:t>
      </w:r>
    </w:p>
    <w:p w:rsidR="00C225B2" w:rsidRPr="00C225B2" w:rsidRDefault="00C225B2" w:rsidP="00132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единого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подхода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к организации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работы по предупреждению коррупции в ДОО; </w:t>
      </w:r>
    </w:p>
    <w:p w:rsidR="00C225B2" w:rsidRPr="00C225B2" w:rsidRDefault="00C225B2" w:rsidP="00132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у работников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нетерпимости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к коррупционному поведению. </w:t>
      </w:r>
    </w:p>
    <w:p w:rsidR="00C225B2" w:rsidRPr="00C225B2" w:rsidRDefault="00C225B2" w:rsidP="00C225B2">
      <w:pPr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необходимо решить следующие задачи: </w:t>
      </w:r>
    </w:p>
    <w:p w:rsidR="00C225B2" w:rsidRPr="00C225B2" w:rsidRDefault="00C225B2" w:rsidP="00132CC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сформировать у работников единообразное понимание позиции ДОО о неприятии коррупции в любых формах и проявлениях; </w:t>
      </w:r>
    </w:p>
    <w:p w:rsidR="00C225B2" w:rsidRPr="00C225B2" w:rsidRDefault="00C225B2" w:rsidP="00132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минимизировать риски вовлечения работников в коррупционную деятельность; </w:t>
      </w:r>
    </w:p>
    <w:p w:rsidR="00C225B2" w:rsidRPr="00C225B2" w:rsidRDefault="00C225B2" w:rsidP="00132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определить должностных лиц, ответственных за реализацию Политики и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 мер; </w:t>
      </w:r>
    </w:p>
    <w:p w:rsidR="00C225B2" w:rsidRPr="00C225B2" w:rsidRDefault="00C225B2" w:rsidP="00132CC4">
      <w:pPr>
        <w:spacing w:line="24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информировать работников о нормативном правовом обеспечении работы по предупреждению коррупции и ответственности за совершение коррупционных правонарушений. </w:t>
      </w:r>
    </w:p>
    <w:p w:rsidR="00C225B2" w:rsidRPr="00C225B2" w:rsidRDefault="00C225B2" w:rsidP="00C225B2">
      <w:pPr>
        <w:numPr>
          <w:ilvl w:val="1"/>
          <w:numId w:val="2"/>
        </w:numPr>
        <w:spacing w:after="299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Ключевыми принципами реализации Политики являются: </w:t>
      </w:r>
    </w:p>
    <w:p w:rsidR="00C225B2" w:rsidRPr="00C225B2" w:rsidRDefault="00C225B2" w:rsidP="00C225B2">
      <w:pPr>
        <w:numPr>
          <w:ilvl w:val="2"/>
          <w:numId w:val="2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неприятие коррупции в любых формах и проявлениях. ДОО содействует воспитанию правового и гражданского сознания работников путем формирования негативного отношения к коррупционным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проявлениям; </w:t>
      </w:r>
    </w:p>
    <w:p w:rsidR="00C225B2" w:rsidRPr="00C225B2" w:rsidRDefault="00C225B2" w:rsidP="00C225B2">
      <w:pPr>
        <w:numPr>
          <w:ilvl w:val="2"/>
          <w:numId w:val="2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мероприятий по противодействию коррупции. Создание эффективной системы противодействия коррупции, а также ее систематическое совершенствование с учетом изменения условий внутренней и внешней среды, в том числе законодательства РФ; </w:t>
      </w:r>
    </w:p>
    <w:p w:rsidR="00C225B2" w:rsidRPr="00C225B2" w:rsidRDefault="00C225B2" w:rsidP="00C225B2">
      <w:pPr>
        <w:numPr>
          <w:ilvl w:val="2"/>
          <w:numId w:val="2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открытость информации. Обеспечение доступности для граждан, юридических лиц, средств массовой информации и институтов гражданского общества к сведениям о своей деятельности, которые в соответствии с действующим законодательством РФ не являются сведениями ограниченного доступа.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В рамках реализации принципа открытости информации ДОО создает на своем официальном сайте подраздел по вопросам противодействия коррупции.  </w:t>
      </w:r>
    </w:p>
    <w:p w:rsidR="00C225B2" w:rsidRPr="00C225B2" w:rsidRDefault="00C225B2" w:rsidP="00C22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Подраздел наполняется следующей информацией: </w:t>
      </w:r>
    </w:p>
    <w:p w:rsidR="00C225B2" w:rsidRPr="00C225B2" w:rsidRDefault="00C225B2" w:rsidP="00C225B2">
      <w:pPr>
        <w:spacing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правовыми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и иными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актами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в сфере противодействия коррупции в действующей редакции; </w:t>
      </w:r>
    </w:p>
    <w:p w:rsidR="00C225B2" w:rsidRPr="00C225B2" w:rsidRDefault="00C225B2" w:rsidP="00C225B2">
      <w:pPr>
        <w:spacing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внутренними документами ДОО по вопросам противодействия коррупции; </w:t>
      </w:r>
    </w:p>
    <w:p w:rsidR="00C225B2" w:rsidRPr="00C225B2" w:rsidRDefault="00C225B2" w:rsidP="00C225B2">
      <w:pPr>
        <w:spacing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памятками, плакатами иным вспомогательным материалом по вопросам профилактики коррупции. </w:t>
      </w:r>
    </w:p>
    <w:p w:rsidR="00C225B2" w:rsidRPr="00C225B2" w:rsidRDefault="00C225B2" w:rsidP="00C225B2">
      <w:pPr>
        <w:pStyle w:val="1"/>
        <w:spacing w:line="240" w:lineRule="auto"/>
        <w:rPr>
          <w:szCs w:val="28"/>
        </w:rPr>
      </w:pPr>
      <w:r w:rsidRPr="00C225B2">
        <w:rPr>
          <w:szCs w:val="28"/>
        </w:rPr>
        <w:t>3. Обязанности руководителей и работников, связанные с предупреждением коррупции</w:t>
      </w:r>
    </w:p>
    <w:p w:rsidR="00C225B2" w:rsidRPr="00C225B2" w:rsidRDefault="00C225B2" w:rsidP="00C225B2">
      <w:pPr>
        <w:spacing w:after="288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3.1. Работники ДОО знакомятся с Политикой под подпись при принятии на работу или в течение семи рабочих дней после внесения в Политику изменений.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3.2. Руководитель и работники вне зависимости от должности и стажа работы в связи с исполнением ими трудовых обязанностей в соответствии с трудовым договором должны: </w:t>
      </w:r>
    </w:p>
    <w:p w:rsidR="00C225B2" w:rsidRPr="00C225B2" w:rsidRDefault="00C225B2" w:rsidP="00C225B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руководствоваться требованиями Политики и соблюдать ее; </w:t>
      </w:r>
    </w:p>
    <w:p w:rsidR="00C225B2" w:rsidRPr="00C225B2" w:rsidRDefault="00C225B2" w:rsidP="00C225B2">
      <w:pPr>
        <w:spacing w:line="240" w:lineRule="auto"/>
        <w:ind w:left="720" w:right="185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воздерживаться от совершения и (или) участия в совершении коррупционных правонарушений, в том числе в интересах или от имени ДОО; </w:t>
      </w:r>
    </w:p>
    <w:p w:rsidR="00C225B2" w:rsidRPr="00C225B2" w:rsidRDefault="00C225B2" w:rsidP="00C225B2">
      <w:pPr>
        <w:spacing w:after="290" w:line="240" w:lineRule="auto"/>
        <w:ind w:left="720" w:right="183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ДОО.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lastRenderedPageBreak/>
        <w:t xml:space="preserve">3.3. Работник вне зависимости от должности и стажа работы в связи с исполнением им трудовых обязанностей в соответствии с трудовым договором должен: </w:t>
      </w:r>
    </w:p>
    <w:p w:rsidR="00C225B2" w:rsidRPr="00C225B2" w:rsidRDefault="00C225B2" w:rsidP="00C225B2">
      <w:pPr>
        <w:spacing w:line="240" w:lineRule="auto"/>
        <w:ind w:left="720" w:right="18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руководителя ДОО и своего непосредственного руководителя о случаях склонения его к совершению коррупционных правонарушений; </w:t>
      </w:r>
    </w:p>
    <w:p w:rsidR="00C225B2" w:rsidRPr="00C225B2" w:rsidRDefault="00C225B2" w:rsidP="00C225B2">
      <w:pPr>
        <w:spacing w:line="240" w:lineRule="auto"/>
        <w:ind w:left="720" w:right="18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руководителя ДОО и своего непосредственного руководителя о ставших известными ему случаях совершения коррупционных правонарушений другими работниками; </w:t>
      </w:r>
    </w:p>
    <w:p w:rsidR="00C225B2" w:rsidRPr="00C225B2" w:rsidRDefault="00C225B2" w:rsidP="00C225B2">
      <w:pPr>
        <w:spacing w:after="293" w:line="240" w:lineRule="auto"/>
        <w:ind w:left="720" w:right="187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сообщить руководителю ДОО и своему непосредственному руководителю о возникшем конфликте интересов либо о возможности его возникновения. </w:t>
      </w:r>
    </w:p>
    <w:p w:rsidR="00C225B2" w:rsidRPr="00C225B2" w:rsidRDefault="00C225B2" w:rsidP="00C225B2">
      <w:pPr>
        <w:pStyle w:val="1"/>
        <w:spacing w:line="240" w:lineRule="auto"/>
        <w:ind w:left="10" w:right="5"/>
        <w:rPr>
          <w:szCs w:val="28"/>
        </w:rPr>
      </w:pPr>
      <w:r w:rsidRPr="00C225B2">
        <w:rPr>
          <w:szCs w:val="28"/>
        </w:rPr>
        <w:t>4. Должностные лица, ответственные за реализацию Политики</w:t>
      </w:r>
    </w:p>
    <w:p w:rsidR="00C225B2" w:rsidRPr="00C225B2" w:rsidRDefault="00C225B2" w:rsidP="00C225B2">
      <w:pPr>
        <w:spacing w:after="288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4.1. Руководитель ДОО является ответственным за организацию всех мероприятий, направленных на предупреждение коррупции в ДОО. </w:t>
      </w:r>
    </w:p>
    <w:p w:rsidR="00C225B2" w:rsidRPr="00C225B2" w:rsidRDefault="00C225B2" w:rsidP="00C225B2">
      <w:pPr>
        <w:spacing w:after="239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4.2. Руководитель ДОО </w:t>
      </w:r>
      <w:proofErr w:type="gramStart"/>
      <w:r w:rsidRPr="00C225B2">
        <w:rPr>
          <w:rFonts w:ascii="Times New Roman" w:hAnsi="Times New Roman" w:cs="Times New Roman"/>
          <w:sz w:val="28"/>
          <w:szCs w:val="28"/>
        </w:rPr>
        <w:t>исходя из стоящих перед ДОО задач, специфики деятельности, штатной численности, организационной структуры назначает</w:t>
      </w:r>
      <w:proofErr w:type="gramEnd"/>
      <w:r w:rsidRPr="00C225B2">
        <w:rPr>
          <w:rFonts w:ascii="Times New Roman" w:hAnsi="Times New Roman" w:cs="Times New Roman"/>
          <w:sz w:val="28"/>
          <w:szCs w:val="28"/>
        </w:rPr>
        <w:t xml:space="preserve"> лицо или несколько лиц, ответственных за реализацию Политики и проведение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 работы в ДОО.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C225B2">
        <w:rPr>
          <w:rFonts w:ascii="Times New Roman" w:hAnsi="Times New Roman" w:cs="Times New Roman"/>
          <w:sz w:val="28"/>
          <w:szCs w:val="28"/>
        </w:rPr>
        <w:t xml:space="preserve">Основные обязанности должностного лица (должностных лиц), ответственного (ответственных) за реализацию Политики и проведение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 работы в ДОО: </w:t>
      </w:r>
      <w:proofErr w:type="gramEnd"/>
    </w:p>
    <w:p w:rsidR="00C225B2" w:rsidRPr="00C225B2" w:rsidRDefault="00C225B2" w:rsidP="00C225B2">
      <w:pPr>
        <w:spacing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проводить мониторинг информации с целью предупреждения коррупционных правонарушений в ДОО; </w:t>
      </w:r>
    </w:p>
    <w:p w:rsidR="00C225B2" w:rsidRPr="00C225B2" w:rsidRDefault="00C225B2" w:rsidP="00C225B2">
      <w:pPr>
        <w:spacing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разрабатывать локальные нормативные акты, направленные на предупреждение коррупции в ДОО; </w:t>
      </w:r>
    </w:p>
    <w:p w:rsidR="00C225B2" w:rsidRPr="00C225B2" w:rsidRDefault="00C225B2" w:rsidP="00C225B2">
      <w:pPr>
        <w:spacing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реализовывать и контролировать меры по предупреждению коррупции в ДОО; </w:t>
      </w:r>
    </w:p>
    <w:p w:rsidR="00C225B2" w:rsidRPr="00C225B2" w:rsidRDefault="00C225B2" w:rsidP="00C225B2">
      <w:pPr>
        <w:spacing w:after="29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оценивать коррупционные риски в ДОО. </w:t>
      </w:r>
    </w:p>
    <w:p w:rsidR="00C225B2" w:rsidRPr="00C225B2" w:rsidRDefault="00C225B2" w:rsidP="00C225B2">
      <w:pPr>
        <w:spacing w:after="29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4.4. Остальные полномочия ответственного за реализацию Политики и проведение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 работы в ДОО определяются его должностной инструкцией. </w:t>
      </w:r>
    </w:p>
    <w:p w:rsidR="00C225B2" w:rsidRPr="00C225B2" w:rsidRDefault="00C225B2" w:rsidP="00C225B2">
      <w:pPr>
        <w:pStyle w:val="1"/>
        <w:spacing w:line="240" w:lineRule="auto"/>
        <w:ind w:left="10" w:right="9"/>
        <w:rPr>
          <w:szCs w:val="28"/>
        </w:rPr>
      </w:pPr>
      <w:r w:rsidRPr="00C225B2">
        <w:rPr>
          <w:szCs w:val="28"/>
        </w:rPr>
        <w:lastRenderedPageBreak/>
        <w:t>5. Ответственность за несоблюдение требований Политики</w:t>
      </w:r>
    </w:p>
    <w:p w:rsidR="00C225B2" w:rsidRPr="00C225B2" w:rsidRDefault="00C225B2" w:rsidP="00C225B2">
      <w:pPr>
        <w:spacing w:after="293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5.1. Лица, виновные в нарушении требований Политики и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 законодательства, несут ответственность в порядке и по основаниям, предусмотренным законодательством РФ, в том числе могут подвергаться дисциплинарным взысканиям. </w:t>
      </w:r>
    </w:p>
    <w:p w:rsidR="00C225B2" w:rsidRPr="00C225B2" w:rsidRDefault="00C225B2" w:rsidP="00C225B2">
      <w:pPr>
        <w:pStyle w:val="1"/>
        <w:spacing w:after="237" w:line="240" w:lineRule="auto"/>
        <w:ind w:left="10" w:right="7"/>
        <w:rPr>
          <w:szCs w:val="28"/>
        </w:rPr>
      </w:pPr>
      <w:r w:rsidRPr="00C225B2">
        <w:rPr>
          <w:szCs w:val="28"/>
        </w:rPr>
        <w:t>6. Оценка коррупционных рисков</w:t>
      </w:r>
    </w:p>
    <w:p w:rsidR="00C225B2" w:rsidRPr="00C225B2" w:rsidRDefault="00C225B2" w:rsidP="00C225B2">
      <w:pPr>
        <w:spacing w:after="235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6.1. Целью оценки коррупционных рисков является определение конкретных процессов и видов деятельности ДОО, при реализации которых наиболее высока вероятность совершения работниками коррупционных </w:t>
      </w:r>
      <w:proofErr w:type="gramStart"/>
      <w:r w:rsidRPr="00C225B2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C225B2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ДОО. </w:t>
      </w:r>
    </w:p>
    <w:p w:rsidR="00C225B2" w:rsidRPr="00C225B2" w:rsidRDefault="00C225B2" w:rsidP="00C225B2">
      <w:pPr>
        <w:spacing w:after="188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6.2. Оценка коррупционных рисков позволяет обеспечить соответствие реализуемых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 мероприятий специфике деятельности ДОО и рационально использовать ресурсы, направляемые на проведение работы по профилактике коррупции.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6.3. Порядок проведения оценки коррупционных рисков. Процедура оценки коррупционных рисков состоит из четырех последовательных этапов: </w:t>
      </w:r>
    </w:p>
    <w:p w:rsidR="00C225B2" w:rsidRPr="00C225B2" w:rsidRDefault="00C225B2" w:rsidP="00C22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подготовительного; </w:t>
      </w:r>
    </w:p>
    <w:p w:rsidR="00C225B2" w:rsidRPr="00C225B2" w:rsidRDefault="00C225B2" w:rsidP="00C22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описания процессов; </w:t>
      </w:r>
    </w:p>
    <w:p w:rsidR="00C225B2" w:rsidRDefault="00C225B2" w:rsidP="00C225B2">
      <w:pPr>
        <w:spacing w:after="0" w:line="240" w:lineRule="auto"/>
        <w:ind w:left="360" w:right="3299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идентификации коррупционных рисков; </w:t>
      </w:r>
    </w:p>
    <w:p w:rsidR="00C225B2" w:rsidRPr="00C225B2" w:rsidRDefault="00C225B2" w:rsidP="00C225B2">
      <w:pPr>
        <w:spacing w:after="289" w:line="240" w:lineRule="auto"/>
        <w:ind w:left="360" w:right="3299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анализа коррупционных рисков. </w:t>
      </w:r>
    </w:p>
    <w:p w:rsidR="00C225B2" w:rsidRPr="00C225B2" w:rsidRDefault="00C225B2" w:rsidP="00C225B2">
      <w:pPr>
        <w:spacing w:after="234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6.3.1. На подготовительном этапе руководитель ДОО принимает решение о проведении оценки коррупционных рисков, определяет методику и план, назначает лиц, ответственных за проведение оценки, определяет полномочия работников в связи с проведением оценки. </w:t>
      </w:r>
    </w:p>
    <w:p w:rsidR="00C225B2" w:rsidRPr="00C225B2" w:rsidRDefault="00C225B2" w:rsidP="00C225B2">
      <w:pPr>
        <w:spacing w:after="288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Оценка коррупционных рисков может быть поручена работникам ДОО и специальной организации, с которой заключается договор на оказание услуг. </w:t>
      </w:r>
    </w:p>
    <w:p w:rsidR="00C225B2" w:rsidRPr="00C225B2" w:rsidRDefault="00C225B2" w:rsidP="00C225B2">
      <w:pPr>
        <w:spacing w:after="234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6.3.2. На этапе описания бизнес-процессов ответственные представляют все направления деятельности ДОО в форме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бизнеспроцессов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подпроцессов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, оценивают их на наличие коррупционных рисков.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Основными критериями при определении коррупционных рисков являются </w:t>
      </w:r>
      <w:proofErr w:type="gramStart"/>
      <w:r w:rsidRPr="00C225B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C225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25B2" w:rsidRPr="00C225B2" w:rsidRDefault="00C225B2" w:rsidP="00C225B2">
      <w:pPr>
        <w:spacing w:line="240" w:lineRule="auto"/>
        <w:ind w:left="426" w:right="18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суть бизнес-процесса, предполагающая наличие лиц, стремящихся получить выгоду (преимущество), распределяемую ДОО и (или) ее отдельными работниками; </w:t>
      </w:r>
    </w:p>
    <w:p w:rsidR="00C225B2" w:rsidRPr="00C225B2" w:rsidRDefault="00C225B2" w:rsidP="00C225B2">
      <w:pPr>
        <w:spacing w:line="240" w:lineRule="auto"/>
        <w:ind w:left="426" w:right="185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взаимодействие в рамках бизнес-процесса с 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 </w:t>
      </w:r>
    </w:p>
    <w:p w:rsidR="00C225B2" w:rsidRPr="00C225B2" w:rsidRDefault="00C225B2" w:rsidP="00C225B2">
      <w:pPr>
        <w:spacing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наличие лиц, заинтересованных в получении недоступной им информации, которой обладают работники ДОО; </w:t>
      </w:r>
    </w:p>
    <w:p w:rsidR="00C225B2" w:rsidRPr="00C225B2" w:rsidRDefault="00C225B2" w:rsidP="00C225B2">
      <w:pPr>
        <w:spacing w:after="286" w:line="240" w:lineRule="auto"/>
        <w:ind w:left="426" w:right="183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наличие сведений о распространенности коррупционных правонарушений при реализации бизнес-процесса в ДОО в прошлом или аналогичных бизнес-процессов в других организациях. </w:t>
      </w:r>
    </w:p>
    <w:p w:rsidR="00C225B2" w:rsidRPr="00C225B2" w:rsidRDefault="00C225B2" w:rsidP="00C225B2">
      <w:pPr>
        <w:spacing w:line="240" w:lineRule="auto"/>
        <w:ind w:left="-15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5B2">
        <w:rPr>
          <w:rFonts w:ascii="Times New Roman" w:hAnsi="Times New Roman" w:cs="Times New Roman"/>
          <w:sz w:val="28"/>
          <w:szCs w:val="28"/>
        </w:rPr>
        <w:t xml:space="preserve">К числу направлений деятельности, потенциально связанных с наиболее высокими коррупционными рисками, в первую очередь относятся следующие: </w:t>
      </w:r>
      <w:proofErr w:type="gramEnd"/>
    </w:p>
    <w:p w:rsidR="00C225B2" w:rsidRPr="00C225B2" w:rsidRDefault="00C225B2" w:rsidP="00C225B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закупка товаров и услуг для нужд ДОО; </w:t>
      </w:r>
    </w:p>
    <w:p w:rsidR="00C225B2" w:rsidRPr="00C225B2" w:rsidRDefault="00C225B2" w:rsidP="00C225B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получение и сдача в аренду имущества; </w:t>
      </w:r>
    </w:p>
    <w:p w:rsidR="00C225B2" w:rsidRPr="00C225B2" w:rsidRDefault="00C225B2" w:rsidP="00C225B2">
      <w:pPr>
        <w:spacing w:after="288" w:line="240" w:lineRule="auto"/>
        <w:ind w:left="720" w:right="188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любые функции, предполагающие финансирование деятельности физических и юридических лиц (например, предоставление спонсорской помощи, пожертвований и т. д.). </w:t>
      </w:r>
    </w:p>
    <w:p w:rsidR="00C225B2" w:rsidRPr="00C225B2" w:rsidRDefault="00C225B2" w:rsidP="00C225B2">
      <w:pPr>
        <w:spacing w:after="289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Коррупционные риски могут возникать и в процессах управления персоналом ДОО, в частности при распределении фондов оплаты труда и принятии решений о премировании работников.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6.3.3. На этапе идентификации коррупционных рисков ответственные выделяют в каждом анализируемом бизнес-процессе критические точки и приводят общее описание возможностей для реализации коррупционных рисков в каждой критической точке. </w:t>
      </w:r>
      <w:proofErr w:type="gramStart"/>
      <w:r w:rsidRPr="00C225B2">
        <w:rPr>
          <w:rFonts w:ascii="Times New Roman" w:hAnsi="Times New Roman" w:cs="Times New Roman"/>
          <w:sz w:val="28"/>
          <w:szCs w:val="28"/>
        </w:rPr>
        <w:t xml:space="preserve">Признаками критической точки являются следующие: </w:t>
      </w:r>
      <w:proofErr w:type="gramEnd"/>
    </w:p>
    <w:p w:rsidR="00C225B2" w:rsidRPr="00C225B2" w:rsidRDefault="00C225B2" w:rsidP="00C225B2">
      <w:pPr>
        <w:spacing w:line="240" w:lineRule="auto"/>
        <w:ind w:left="720" w:right="186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наличие у работника (группы работников) полномочий совершить действие (бездействие), которое позволяет получить выгоду (преимущество) работнику, физическому и (или) юридическому лицу, взаимодействующему с ДОО; </w:t>
      </w:r>
      <w:proofErr w:type="gramEnd"/>
    </w:p>
    <w:p w:rsidR="00C225B2" w:rsidRPr="00C225B2" w:rsidRDefault="00C225B2" w:rsidP="00C225B2">
      <w:pPr>
        <w:spacing w:after="46" w:line="240" w:lineRule="auto"/>
        <w:ind w:left="-15" w:right="1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взаимодействие работника (группы работников) с государственным органом (иной регулирующей организацией), уполномоченным совершать действия, важные для успешной реализации бизнес-процесса и (или) успешного функционирования ДОО в целом. При выявлении критических точек задаются вопросы: </w:t>
      </w:r>
    </w:p>
    <w:p w:rsidR="00C225B2" w:rsidRPr="00C225B2" w:rsidRDefault="00C225B2" w:rsidP="00C225B2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какая выгода (преимущество) распределяется в рамках </w:t>
      </w:r>
      <w:proofErr w:type="gramStart"/>
      <w:r w:rsidRPr="00C225B2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C2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225B2" w:rsidRPr="00C225B2" w:rsidRDefault="00C225B2" w:rsidP="00C225B2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кто может быть заинтересован в неправомерном распределении этой выгоды (преимущества)? </w:t>
      </w:r>
    </w:p>
    <w:p w:rsidR="00C225B2" w:rsidRPr="00C225B2" w:rsidRDefault="00C225B2" w:rsidP="00C225B2">
      <w:pPr>
        <w:spacing w:after="288" w:line="240" w:lineRule="auto"/>
        <w:ind w:left="720" w:right="189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какие коррупционные правонарушения могут быть совершены работником в целях неправомерного распределения этой выгоды (преимущества)? </w:t>
      </w:r>
    </w:p>
    <w:p w:rsidR="00C225B2" w:rsidRPr="00C225B2" w:rsidRDefault="00C225B2" w:rsidP="00C225B2">
      <w:pPr>
        <w:spacing w:after="289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В рамках одного бизнес-процесса может быть выявлено несколько критических точек.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6.3.4. На 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 должности (полномочия) работников, наличие которых требуется для реализации каждой коррупционной схемы.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На основе анализа критических точек составляют формализованное описание коррупционных рисков в каждой выявленной критической точке, включающее в том числе: </w:t>
      </w:r>
    </w:p>
    <w:p w:rsidR="00C225B2" w:rsidRPr="00C225B2" w:rsidRDefault="00C225B2" w:rsidP="00C225B2">
      <w:pPr>
        <w:spacing w:after="25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а) краткое описание распределяемой в критической точке выгоды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(преимущества), стремление к получению которой работником (или) контрагентами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является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причиной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совершения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работником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коррупционного правонарушения;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б) перечень потенциальных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выгодоприобретателей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 – лиц, которые стремятся извлечь выгоду (преимущество) из совершения работником коррупционного правонарушения в рассматриваемой критической точке;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в) перечень должностей работников, без участия которых неправомерное распределение выгоды (преимущества) в критической точке невозможно или крайне затруднительно (перечень должностей, замещение которых связано с коррупционными рисками), с указанием возможной роли каждого работника в реализации коррупционной схемы;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г) краткое описание выгоды, получаемой работником (работниками), связанными с ним лицами или непосредственно самой ДОО, в результате совершения коррупционного правонарушения;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) описание возможных способов передачи работнику (работникам) или должностному лицу (должностным лицам), с которым взаимодействует ДОО, вознаграждения за совершение коррупционного правонарушения; </w:t>
      </w:r>
    </w:p>
    <w:p w:rsidR="00C225B2" w:rsidRPr="00C225B2" w:rsidRDefault="00C225B2" w:rsidP="00C225B2">
      <w:pPr>
        <w:spacing w:after="236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е) краткое описание способа совершения коррупционного правонарушения (коррупционной схемы), например: «Принятие решения о закупке для нужд ДОО товаров на заведомо невыгодных условиях в целях получения незаконного вознаграждения от поставщика»;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lastRenderedPageBreak/>
        <w:t xml:space="preserve">ж) развернутое описание способа совершения коррупционного правонарушения (коррупционной схемы), в том числе: инициатор коррупционного взаимодействия, последовательность действий и взаимодействий работника (работников) и контрагентов по неправомерному распределению выгоды (преимущества) и передаче работнику (работникам) или должностным лицам, с которыми взаимодействует ДОО, незаконного вознаграждения;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) состав коррупционных правонарушений, которые должны быть совершены работником (работниками) для реализации коррупционной схемы, с указанием ссылок на конкретные положения нормативных правовых актов (по возможности);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и) процедуры внутреннего контроля в рассматриваемой критической точке: работники (структурные подразделения), наделенные полномочиями по осуществлению внутреннего контроля; периодичность контрольных мероприятий; краткое описание контрольных мероприятий; </w:t>
      </w:r>
    </w:p>
    <w:p w:rsidR="00C225B2" w:rsidRPr="00C225B2" w:rsidRDefault="00C225B2" w:rsidP="00C225B2">
      <w:pPr>
        <w:spacing w:after="292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к) возможные способы обхода механизмов внутреннего контроля.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6.4. По итогам оценки коррупционных рисков они ранжируются, и для каждой выявленной критической точки определяются возможные меры по минимизации соответствующих коррупционных рисков. Дополнительно оценивается объем финансовых затрат на реализацию этих мер, а также кадровые и иные ресурсы, необходимые для проведения соответствующих мероприятий. </w:t>
      </w:r>
    </w:p>
    <w:p w:rsidR="00C225B2" w:rsidRPr="00C225B2" w:rsidRDefault="00C225B2" w:rsidP="00C225B2">
      <w:pPr>
        <w:spacing w:after="29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6.5. Общий перечень выявленных коррупционных рисков оформляется в виде реестра (карты) коррупционных рисков. В качестве пояснения к реестру прикладывают отчет о проведении оценки коррупционных рисков, содержащий детальную информацию об использованных способах сбора необходимой информации, расчета основных показателей, обоснование предлагаемых мер по минимизации идентифицированных коррупционных рисков, а также формализованные описания коррупционных рисков в каждой выявленной критической точке. </w:t>
      </w:r>
    </w:p>
    <w:p w:rsidR="00C225B2" w:rsidRPr="00C225B2" w:rsidRDefault="00C225B2" w:rsidP="00C225B2">
      <w:pPr>
        <w:spacing w:after="293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6.6. На основании результатов анализа коррупционных рисков формируется перечень должностей в ДОО, замещение которых связано с коррупционными рисками, и проект плана мероприятий по минимизации коррупционных рисков в ДОО. </w:t>
      </w:r>
    </w:p>
    <w:p w:rsidR="00C225B2" w:rsidRPr="00C225B2" w:rsidRDefault="00C225B2" w:rsidP="00C225B2">
      <w:pPr>
        <w:pStyle w:val="1"/>
        <w:spacing w:line="240" w:lineRule="auto"/>
        <w:ind w:left="10" w:right="0"/>
        <w:rPr>
          <w:szCs w:val="28"/>
        </w:rPr>
      </w:pPr>
      <w:r w:rsidRPr="00C225B2">
        <w:rPr>
          <w:szCs w:val="28"/>
        </w:rPr>
        <w:t>7. Правила принятия мер по предотвращению и урегулированию конфликта интересов</w:t>
      </w:r>
    </w:p>
    <w:p w:rsidR="00C225B2" w:rsidRPr="00C225B2" w:rsidRDefault="00C225B2" w:rsidP="00C225B2">
      <w:pPr>
        <w:spacing w:line="240" w:lineRule="auto"/>
        <w:ind w:left="-15" w:firstLine="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7.1. Деятельность по предотвращению и урегулированию конфликта интересов в ДОО осуществляется на основании следующих основных принципов: </w:t>
      </w:r>
    </w:p>
    <w:p w:rsidR="00C225B2" w:rsidRPr="00C225B2" w:rsidRDefault="00C225B2" w:rsidP="00C225B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приоритетного применения мер по предупреждению коррупции; </w:t>
      </w:r>
    </w:p>
    <w:p w:rsidR="00C225B2" w:rsidRPr="00C225B2" w:rsidRDefault="00C225B2" w:rsidP="00C225B2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обязательности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раскрытия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сведений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о реальном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или потенциальном конфликте интересов; </w:t>
      </w:r>
    </w:p>
    <w:p w:rsidR="00C225B2" w:rsidRPr="00C225B2" w:rsidRDefault="00C225B2" w:rsidP="00C225B2">
      <w:pPr>
        <w:spacing w:line="240" w:lineRule="auto"/>
        <w:ind w:left="720" w:right="183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индивидуального рассмотрения и оценки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 рисков для ДОО при выявлении каждого конфликта интересов и его урегулировании; </w:t>
      </w:r>
    </w:p>
    <w:p w:rsidR="00C225B2" w:rsidRPr="00C225B2" w:rsidRDefault="00C225B2" w:rsidP="00C225B2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конфиденциальности сведений о конфликте интересов и процессе его урегулирования; </w:t>
      </w:r>
    </w:p>
    <w:p w:rsidR="00C225B2" w:rsidRPr="00C225B2" w:rsidRDefault="00C225B2" w:rsidP="00C225B2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соблюдения баланса интересов ДОО и ее работника при урегулировании конфликта интересов; </w:t>
      </w:r>
    </w:p>
    <w:p w:rsidR="00C225B2" w:rsidRPr="00C225B2" w:rsidRDefault="00C225B2" w:rsidP="00C225B2">
      <w:pPr>
        <w:spacing w:after="286" w:line="240" w:lineRule="auto"/>
        <w:ind w:left="720" w:right="18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защиты работника от преследования в связи с направлением уведомления о конфликте интересов, который был своевременно раскрыт работником и урегулирован (предотвращен) ДОО. </w:t>
      </w:r>
    </w:p>
    <w:p w:rsidR="00C225B2" w:rsidRPr="00C225B2" w:rsidRDefault="00C225B2" w:rsidP="00C225B2">
      <w:pPr>
        <w:spacing w:after="289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7.2. Руководитель ДОО создает комиссию по урегулированию конфликта интересов работников (далее – Комиссия), которая рассматривает и разрешает конфликт интересов работников. </w:t>
      </w:r>
    </w:p>
    <w:p w:rsidR="00C225B2" w:rsidRPr="00C225B2" w:rsidRDefault="00C225B2" w:rsidP="00C225B2">
      <w:pPr>
        <w:spacing w:after="289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7.3. В состав Комиссии входят работники ДОО, председателем Комиссии является старший воспитатель.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7.4. В своей деятельности Комиссия руководствуется нормами федерального, регионального, муниципального законодательства, локальными нормативными актами ДОО, в том числе определяющими порядок деятельности Комиссии. </w:t>
      </w:r>
    </w:p>
    <w:p w:rsidR="00C225B2" w:rsidRPr="00C225B2" w:rsidRDefault="00C225B2" w:rsidP="00C225B2">
      <w:pPr>
        <w:spacing w:after="234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7.5. Решение Комиссии является обязательным для всех работников и подлежит исполнению в сроки, предусмотренные указанным решением. </w:t>
      </w:r>
    </w:p>
    <w:p w:rsidR="00C225B2" w:rsidRPr="00C225B2" w:rsidRDefault="00C225B2" w:rsidP="00C225B2">
      <w:pPr>
        <w:spacing w:after="235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7.6. Конфликт интересов педагогического работника, понимаемый по смыслу пункта 33 статьи 2 Федерального закона от 29.12.2012 № 273ФЗ,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ДОО.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7.7. Работник при выполнении своих должностных обязанностей обязан: </w:t>
      </w:r>
    </w:p>
    <w:p w:rsidR="00C225B2" w:rsidRPr="00C225B2" w:rsidRDefault="00C225B2" w:rsidP="00C225B2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соблюдать интересы ДОО, прежде всего в отношении целей ее деятельности; </w:t>
      </w:r>
    </w:p>
    <w:p w:rsidR="00C225B2" w:rsidRPr="00C225B2" w:rsidRDefault="00C225B2" w:rsidP="00C225B2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руководствоваться интересами ДОО без учета своих личных интересов, интересов своих родственников, друзей и третьих лиц; </w:t>
      </w:r>
    </w:p>
    <w:p w:rsidR="00C225B2" w:rsidRPr="00C225B2" w:rsidRDefault="00C225B2" w:rsidP="00C225B2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C225B2" w:rsidRPr="00C225B2" w:rsidRDefault="00C225B2" w:rsidP="00C225B2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раскрывать возникший (реальный) или потенциальный конфликт интересов; </w:t>
      </w:r>
    </w:p>
    <w:p w:rsidR="00C225B2" w:rsidRPr="00C225B2" w:rsidRDefault="00C225B2" w:rsidP="00C225B2">
      <w:pPr>
        <w:spacing w:after="237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содействовать урегулированию возникшего конфликта интересов. </w:t>
      </w:r>
    </w:p>
    <w:p w:rsidR="00C225B2" w:rsidRPr="00C225B2" w:rsidRDefault="00C225B2" w:rsidP="00C225B2">
      <w:pPr>
        <w:spacing w:after="289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7.8. Работник при выполнении своих должностных обязанностей не должен использовать возможности ДОО или допускать их использование в иных целях, </w:t>
      </w:r>
      <w:proofErr w:type="gramStart"/>
      <w:r w:rsidRPr="00C225B2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Pr="00C225B2">
        <w:rPr>
          <w:rFonts w:ascii="Times New Roman" w:hAnsi="Times New Roman" w:cs="Times New Roman"/>
          <w:sz w:val="28"/>
          <w:szCs w:val="28"/>
        </w:rPr>
        <w:t xml:space="preserve"> предусмотренных уставом ДОО. </w:t>
      </w:r>
    </w:p>
    <w:p w:rsidR="00C225B2" w:rsidRPr="00C225B2" w:rsidRDefault="00C225B2" w:rsidP="00C225B2">
      <w:pPr>
        <w:spacing w:after="237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7.9. Работники обязаны принимать меры по предотвращению ситуации конфликта интересов, руководствуясь требованиями законодательства и Политикой. </w:t>
      </w:r>
    </w:p>
    <w:p w:rsidR="00C225B2" w:rsidRPr="00C225B2" w:rsidRDefault="00C225B2" w:rsidP="00C225B2">
      <w:pPr>
        <w:spacing w:after="282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7.10. Примерный перечень ситуаций, при которых возникает или может возникнуть конфликт интересов: </w:t>
      </w:r>
    </w:p>
    <w:p w:rsidR="00C225B2" w:rsidRPr="00C225B2" w:rsidRDefault="00C225B2" w:rsidP="00C225B2">
      <w:pPr>
        <w:spacing w:after="29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7.10.1. Руководитель или 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 если одной из кандидатур на вакантную должность в ДОО является родственник или иное лицо, с которым связана личная заинтересованность руководителя ДОО или указанного работника ДОО. </w:t>
      </w:r>
    </w:p>
    <w:p w:rsidR="00C225B2" w:rsidRPr="00C225B2" w:rsidRDefault="00C225B2" w:rsidP="00C225B2">
      <w:pPr>
        <w:spacing w:after="275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7.10.2. Работник,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являющегося его родственником, иным близким лицом, или организации, в которой руководителем или заместителем является его родственник или иное лицо, с которым связана личная заинтересованность работника ДОО. </w:t>
      </w:r>
    </w:p>
    <w:p w:rsidR="00C225B2" w:rsidRPr="00C225B2" w:rsidRDefault="00C225B2" w:rsidP="00C225B2">
      <w:pPr>
        <w:spacing w:after="235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7.10.3. Работник, его родственник или иное лицо, с которым связана личная заинтересованность работника, получает материальные блага или услуги от ДОО,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являющегося поставщиком товаров, работ и услуг ДОО. </w:t>
      </w:r>
    </w:p>
    <w:p w:rsidR="00C225B2" w:rsidRPr="00C225B2" w:rsidRDefault="00C225B2" w:rsidP="00C225B2">
      <w:pPr>
        <w:spacing w:after="234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7.10.4. Работник 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 </w:t>
      </w:r>
    </w:p>
    <w:p w:rsidR="00C225B2" w:rsidRPr="00C225B2" w:rsidRDefault="00C225B2" w:rsidP="00C225B2">
      <w:pPr>
        <w:spacing w:after="286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lastRenderedPageBreak/>
        <w:t xml:space="preserve">7.10.5. Педагогический работник осуществляет частное репетиторство с обучающимся группы, в котором является воспитателем, на территории ДОО. Такой конфликт интересов рассматривается на заседании Комиссии по урегулированию споров в соответствии с пунктом 2.5 настоящего Положения. </w:t>
      </w:r>
    </w:p>
    <w:p w:rsidR="00C225B2" w:rsidRPr="00C225B2" w:rsidRDefault="00C225B2" w:rsidP="00C225B2">
      <w:pPr>
        <w:spacing w:after="288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7.11. Раскрытие конфликта интересов осуществляется </w:t>
      </w:r>
      <w:proofErr w:type="gramStart"/>
      <w:r w:rsidRPr="00C225B2">
        <w:rPr>
          <w:rFonts w:ascii="Times New Roman" w:hAnsi="Times New Roman" w:cs="Times New Roman"/>
          <w:sz w:val="28"/>
          <w:szCs w:val="28"/>
        </w:rPr>
        <w:t>в письменной форме путем направления на имя заместителя директора по безопасности уведомления о наличии личной заинтересованности при исполнении</w:t>
      </w:r>
      <w:proofErr w:type="gramEnd"/>
      <w:r w:rsidRPr="00C225B2">
        <w:rPr>
          <w:rFonts w:ascii="Times New Roman" w:hAnsi="Times New Roman" w:cs="Times New Roman"/>
          <w:sz w:val="28"/>
          <w:szCs w:val="28"/>
        </w:rPr>
        <w:t xml:space="preserve"> обязанностей, которая приводит или может привести к конфликту интересов. </w:t>
      </w:r>
    </w:p>
    <w:p w:rsidR="00C225B2" w:rsidRPr="00C225B2" w:rsidRDefault="00C225B2" w:rsidP="00C225B2">
      <w:pPr>
        <w:spacing w:after="234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Уведомление передается в Комиссию и подлежит регистрации в течение двух рабочих дней со дня поступления в журнале регистрации уведомлений работников ДОО о наличии личной заинтересованности. </w:t>
      </w:r>
    </w:p>
    <w:p w:rsidR="00C225B2" w:rsidRPr="00C225B2" w:rsidRDefault="00C225B2" w:rsidP="00C225B2">
      <w:pPr>
        <w:spacing w:after="289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7.12. Допустимо первоначальное раскрытие информации о конфликте интересов в устной форме с последующей фиксацией в письменном виде. </w:t>
      </w:r>
    </w:p>
    <w:p w:rsidR="00C225B2" w:rsidRPr="00C225B2" w:rsidRDefault="00C225B2" w:rsidP="00C225B2">
      <w:pPr>
        <w:spacing w:after="278" w:line="240" w:lineRule="auto"/>
        <w:ind w:left="-15" w:right="-13" w:firstLine="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7.13.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Порядок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согласования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с учредителем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сделок с заинтересованностью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и случаи, </w:t>
      </w:r>
      <w:r w:rsidRPr="00C225B2"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ab/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ab/>
        <w:t xml:space="preserve">такое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согласование необходимо, определяется статьей 27 Федерального закона от 12.01.1996 № 7-ФЗ, а также региональными и муниципальными нормативными правовыми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актами.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В случае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несоблюдения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предусмотренного законодательством порядка одобрения такая сделка может быть признана судом недействительной. </w:t>
      </w:r>
    </w:p>
    <w:p w:rsidR="00C225B2" w:rsidRPr="00C225B2" w:rsidRDefault="00C225B2" w:rsidP="00C225B2">
      <w:pPr>
        <w:spacing w:line="240" w:lineRule="auto"/>
        <w:ind w:left="-15" w:firstLine="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7.14. Способами урегулирования конфликта интересов в ДОО могут быть: </w:t>
      </w:r>
    </w:p>
    <w:p w:rsidR="00C225B2" w:rsidRPr="00C225B2" w:rsidRDefault="00C225B2" w:rsidP="00C225B2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к информации, которая может затрагивать его личные интересы; </w:t>
      </w:r>
    </w:p>
    <w:p w:rsidR="00C225B2" w:rsidRPr="00C225B2" w:rsidRDefault="00C225B2" w:rsidP="00C225B2">
      <w:pPr>
        <w:spacing w:line="240" w:lineRule="auto"/>
        <w:ind w:left="720" w:right="185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C225B2" w:rsidRPr="00C225B2" w:rsidRDefault="00C225B2" w:rsidP="00C225B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пересмотр и изменение должностных обязанностей работника; </w:t>
      </w:r>
    </w:p>
    <w:p w:rsidR="00C225B2" w:rsidRPr="00C225B2" w:rsidRDefault="00C225B2" w:rsidP="00C225B2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перевод работника на должность, предусматривающую выполнение функциональных обязанностей, исключающих </w:t>
      </w:r>
    </w:p>
    <w:p w:rsidR="00C225B2" w:rsidRPr="00C225B2" w:rsidRDefault="00C225B2" w:rsidP="00C225B2">
      <w:pPr>
        <w:spacing w:after="26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конфликт интересов, в соответствии с Трудовым кодексом РФ; </w:t>
      </w:r>
    </w:p>
    <w:p w:rsidR="00C225B2" w:rsidRPr="00C225B2" w:rsidRDefault="00C225B2" w:rsidP="00C225B2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отказ работника от своего личного интереса, порождающего конфликт с интересами ДОО; </w:t>
      </w:r>
    </w:p>
    <w:p w:rsidR="00C225B2" w:rsidRPr="00C225B2" w:rsidRDefault="00C225B2" w:rsidP="00C225B2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увольнение работника по основаниям, установленным Трудовым кодексом РФ; </w:t>
      </w:r>
    </w:p>
    <w:p w:rsidR="00C225B2" w:rsidRPr="00C225B2" w:rsidRDefault="00C225B2" w:rsidP="00C225B2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отказ работника от принятия решения в пользу лица, с которым связана личная заинтересованность работника; </w:t>
      </w:r>
    </w:p>
    <w:p w:rsidR="00C225B2" w:rsidRPr="00C225B2" w:rsidRDefault="00C225B2" w:rsidP="00C225B2">
      <w:pPr>
        <w:spacing w:line="240" w:lineRule="auto"/>
        <w:ind w:left="720" w:right="188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 </w:t>
      </w:r>
    </w:p>
    <w:p w:rsidR="00C225B2" w:rsidRPr="00C225B2" w:rsidRDefault="00C225B2" w:rsidP="00C225B2">
      <w:pPr>
        <w:spacing w:line="240" w:lineRule="auto"/>
        <w:ind w:left="720" w:right="182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внесение изменений в локальные нормативные акты ДОО, связанные с порядком оказания платных образовательных услуг, в том числе касающиеся запрета на частное репетиторство на территории ДОО; </w:t>
      </w:r>
    </w:p>
    <w:p w:rsidR="00C225B2" w:rsidRPr="00C225B2" w:rsidRDefault="00C225B2" w:rsidP="00C225B2">
      <w:pPr>
        <w:spacing w:after="237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иные способы урегулирования конфликта интересов. </w:t>
      </w:r>
    </w:p>
    <w:p w:rsidR="00C225B2" w:rsidRPr="00C225B2" w:rsidRDefault="00C225B2" w:rsidP="00C225B2">
      <w:pPr>
        <w:spacing w:after="29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7.15. При урегулировании конфликта интересов учитывается степень личного интереса работника и вероятность того, что его личный интерес будет реализован в ущерб интересам ДОО. </w:t>
      </w:r>
    </w:p>
    <w:p w:rsidR="00C225B2" w:rsidRDefault="00C225B2" w:rsidP="00C225B2">
      <w:pPr>
        <w:numPr>
          <w:ilvl w:val="0"/>
          <w:numId w:val="3"/>
        </w:numPr>
        <w:spacing w:after="206" w:line="240" w:lineRule="auto"/>
        <w:ind w:firstLine="557"/>
        <w:jc w:val="center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b/>
          <w:sz w:val="28"/>
          <w:szCs w:val="28"/>
        </w:rPr>
        <w:t>Порядок взаимодействия с правоохранительными и иными государственными органами</w:t>
      </w:r>
    </w:p>
    <w:p w:rsidR="00C225B2" w:rsidRPr="00C225B2" w:rsidRDefault="00C225B2" w:rsidP="00C225B2">
      <w:pPr>
        <w:spacing w:after="20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8.1. ДОО сообщает в соответствующие правоохранительные органы о случаях совершения коррупционных правонарушений, о которых ДОО и ее работникам стало известно. </w:t>
      </w:r>
    </w:p>
    <w:p w:rsidR="00C225B2" w:rsidRPr="00C225B2" w:rsidRDefault="00C225B2" w:rsidP="00C225B2">
      <w:pPr>
        <w:numPr>
          <w:ilvl w:val="1"/>
          <w:numId w:val="3"/>
        </w:numPr>
        <w:spacing w:after="289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5B2">
        <w:rPr>
          <w:rFonts w:ascii="Times New Roman" w:hAnsi="Times New Roman" w:cs="Times New Roman"/>
          <w:sz w:val="28"/>
          <w:szCs w:val="28"/>
        </w:rPr>
        <w:t xml:space="preserve">ДОО воздерживается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  <w:proofErr w:type="gramEnd"/>
    </w:p>
    <w:p w:rsidR="00C225B2" w:rsidRPr="00C225B2" w:rsidRDefault="00C225B2" w:rsidP="00C225B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В случае обнаружения признаков коррупционных правонарушений ДОО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и ее работники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обязаны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обращаться </w:t>
      </w:r>
      <w:r w:rsidRPr="00C225B2">
        <w:rPr>
          <w:rFonts w:ascii="Times New Roman" w:hAnsi="Times New Roman" w:cs="Times New Roman"/>
          <w:sz w:val="28"/>
          <w:szCs w:val="28"/>
        </w:rPr>
        <w:tab/>
        <w:t xml:space="preserve">в соответствующие правоохранительные органы: </w:t>
      </w:r>
    </w:p>
    <w:p w:rsidR="00C225B2" w:rsidRPr="00C225B2" w:rsidRDefault="00C225B2" w:rsidP="00132CC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Следственный комитет РФ; </w:t>
      </w:r>
    </w:p>
    <w:p w:rsidR="00C225B2" w:rsidRPr="00C225B2" w:rsidRDefault="00C225B2" w:rsidP="00132CC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Главное управление экономической безопасности и противодействия коррупции Министерства внутренних дел РФ; </w:t>
      </w:r>
    </w:p>
    <w:p w:rsidR="00C225B2" w:rsidRPr="00C225B2" w:rsidRDefault="00C225B2" w:rsidP="00132CC4">
      <w:pPr>
        <w:tabs>
          <w:tab w:val="left" w:pos="709"/>
        </w:tabs>
        <w:spacing w:after="286" w:line="240" w:lineRule="auto"/>
        <w:ind w:right="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Главное управление собственной безопасности Министерства внутренних дел РФ – если сообщение о фактах коррупции касается непосредственно системы МВД России; </w:t>
      </w: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прокуратуру субъекта РФ. </w:t>
      </w:r>
    </w:p>
    <w:p w:rsidR="00C225B2" w:rsidRPr="00C225B2" w:rsidRDefault="00C225B2" w:rsidP="00C225B2">
      <w:pPr>
        <w:numPr>
          <w:ilvl w:val="1"/>
          <w:numId w:val="3"/>
        </w:num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ДОО сотрудничает с правоохранительными органами также в форме: </w:t>
      </w:r>
    </w:p>
    <w:p w:rsidR="00C225B2" w:rsidRPr="00C225B2" w:rsidRDefault="00C225B2" w:rsidP="00132CC4">
      <w:pPr>
        <w:spacing w:line="240" w:lineRule="auto"/>
        <w:ind w:right="1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оказания содействия уполномоченным представителям правоохранительных органов при проведении ими инспекционных проверок деятельности ДОО по вопросам предупреждения коррупции; </w:t>
      </w:r>
    </w:p>
    <w:p w:rsidR="00C225B2" w:rsidRPr="00C225B2" w:rsidRDefault="00C225B2" w:rsidP="00132CC4">
      <w:pPr>
        <w:spacing w:after="293" w:line="240" w:lineRule="auto"/>
        <w:ind w:right="1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оказания содействия уполномоченным представителям правоохранительных органов при проведении мероприятий по пресечению </w:t>
      </w:r>
      <w:r w:rsidRPr="00C225B2">
        <w:rPr>
          <w:rFonts w:ascii="Times New Roman" w:hAnsi="Times New Roman" w:cs="Times New Roman"/>
          <w:sz w:val="28"/>
          <w:szCs w:val="28"/>
        </w:rPr>
        <w:lastRenderedPageBreak/>
        <w:t xml:space="preserve">или расследованию коррупционных преступлений, включая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оперативно-разыскные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C225B2" w:rsidRPr="00C225B2" w:rsidRDefault="00C225B2" w:rsidP="00C225B2">
      <w:pPr>
        <w:pStyle w:val="1"/>
        <w:spacing w:line="240" w:lineRule="auto"/>
        <w:ind w:left="10" w:right="6"/>
        <w:rPr>
          <w:szCs w:val="28"/>
        </w:rPr>
      </w:pPr>
      <w:r w:rsidRPr="00C225B2">
        <w:rPr>
          <w:szCs w:val="28"/>
        </w:rPr>
        <w:t xml:space="preserve">9. </w:t>
      </w:r>
      <w:proofErr w:type="spellStart"/>
      <w:r w:rsidRPr="00C225B2">
        <w:rPr>
          <w:szCs w:val="28"/>
        </w:rPr>
        <w:t>Антикоррупционная</w:t>
      </w:r>
      <w:proofErr w:type="spellEnd"/>
      <w:r w:rsidRPr="00C225B2">
        <w:rPr>
          <w:szCs w:val="28"/>
        </w:rPr>
        <w:t xml:space="preserve"> программа</w:t>
      </w:r>
    </w:p>
    <w:p w:rsidR="00C225B2" w:rsidRPr="00C225B2" w:rsidRDefault="00C225B2" w:rsidP="00C225B2">
      <w:pPr>
        <w:spacing w:after="289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9.1. ДОО разрабатывает программу противодействия коррупции с целью упорядочивания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 мероприятий ДОО. </w:t>
      </w:r>
    </w:p>
    <w:p w:rsidR="00132CC4" w:rsidRDefault="00C225B2" w:rsidP="00C225B2">
      <w:pPr>
        <w:spacing w:line="240" w:lineRule="auto"/>
        <w:ind w:right="1542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9.2. Программа противодействия коррупции включает: </w:t>
      </w:r>
    </w:p>
    <w:p w:rsidR="00C225B2" w:rsidRPr="00C225B2" w:rsidRDefault="00C225B2" w:rsidP="00C225B2">
      <w:pPr>
        <w:spacing w:line="240" w:lineRule="auto"/>
        <w:ind w:right="1542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132CC4" w:rsidRDefault="00C225B2" w:rsidP="00132CC4">
      <w:pPr>
        <w:spacing w:after="234" w:line="240" w:lineRule="auto"/>
        <w:ind w:right="1547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паспорт программы с указанием сроков ее реализации; </w:t>
      </w:r>
    </w:p>
    <w:p w:rsidR="00C225B2" w:rsidRPr="00C225B2" w:rsidRDefault="00C225B2" w:rsidP="00C225B2">
      <w:pPr>
        <w:spacing w:after="234" w:line="240" w:lineRule="auto"/>
        <w:ind w:left="360" w:right="1547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225B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225B2">
        <w:rPr>
          <w:rFonts w:ascii="Times New Roman" w:hAnsi="Times New Roman" w:cs="Times New Roman"/>
          <w:sz w:val="28"/>
          <w:szCs w:val="28"/>
        </w:rPr>
        <w:t xml:space="preserve">основную часть с планом программных мероприятий. </w:t>
      </w:r>
    </w:p>
    <w:p w:rsidR="00C225B2" w:rsidRPr="00C225B2" w:rsidRDefault="00C225B2" w:rsidP="00C225B2">
      <w:pPr>
        <w:spacing w:after="29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9.3. Программа противодействия коррупции является частью </w:t>
      </w:r>
      <w:proofErr w:type="spellStart"/>
      <w:r w:rsidRPr="00C225B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225B2">
        <w:rPr>
          <w:rFonts w:ascii="Times New Roman" w:hAnsi="Times New Roman" w:cs="Times New Roman"/>
          <w:sz w:val="28"/>
          <w:szCs w:val="28"/>
        </w:rPr>
        <w:t xml:space="preserve"> политики ДОО. </w:t>
      </w:r>
    </w:p>
    <w:p w:rsidR="00C225B2" w:rsidRPr="00C225B2" w:rsidRDefault="00C225B2" w:rsidP="00132CC4">
      <w:pPr>
        <w:pStyle w:val="1"/>
        <w:spacing w:line="240" w:lineRule="auto"/>
        <w:ind w:left="10" w:right="5"/>
        <w:rPr>
          <w:szCs w:val="28"/>
        </w:rPr>
      </w:pPr>
      <w:r w:rsidRPr="00C225B2">
        <w:rPr>
          <w:szCs w:val="28"/>
        </w:rPr>
        <w:t>10. Изменение Политики</w:t>
      </w:r>
    </w:p>
    <w:p w:rsidR="00C225B2" w:rsidRPr="00C225B2" w:rsidRDefault="00C225B2" w:rsidP="00C225B2">
      <w:pPr>
        <w:spacing w:after="286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10.1. Пересмотр Политики может проводиться в случае внесения соответствующих изменений в действующее законодательство РФ по противодействию коррупции. </w:t>
      </w:r>
    </w:p>
    <w:p w:rsidR="00C225B2" w:rsidRPr="00C225B2" w:rsidRDefault="00C225B2" w:rsidP="00C225B2">
      <w:pPr>
        <w:spacing w:after="288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10.2. Должностное лицо, ответственное за реализацию Политики, ежегодно готовит отчет о реализации мер по предупреждению коррупции, представляет его руководителю ДОО. На основании указанного отчета в Политику могут быть внесены изменения. </w:t>
      </w:r>
    </w:p>
    <w:p w:rsidR="00C225B2" w:rsidRPr="00C225B2" w:rsidRDefault="00C225B2" w:rsidP="00C225B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225B2">
        <w:rPr>
          <w:rFonts w:ascii="Times New Roman" w:hAnsi="Times New Roman" w:cs="Times New Roman"/>
          <w:sz w:val="28"/>
          <w:szCs w:val="28"/>
        </w:rPr>
        <w:t xml:space="preserve">10.3. Внесение изменений и дополнений в Политику осуществляется путем подготовки проекта Политики в обновленной редакции и утверждения новой Политики руководителем ДОО. </w:t>
      </w:r>
    </w:p>
    <w:p w:rsidR="00C225B2" w:rsidRDefault="00C225B2" w:rsidP="00C225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B46FB" w:rsidRPr="00A356A9" w:rsidRDefault="00CB46FB" w:rsidP="00C2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6FB" w:rsidRPr="00CB46FB" w:rsidRDefault="00CB46FB" w:rsidP="00C22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6FB" w:rsidRDefault="00CB46FB" w:rsidP="00C22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6FB" w:rsidRPr="00CB46FB" w:rsidRDefault="00CB46FB" w:rsidP="00C22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CB46FB" w:rsidRPr="00CB46FB" w:rsidSect="00A1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10D9"/>
    <w:multiLevelType w:val="multilevel"/>
    <w:tmpl w:val="F5C07B54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EF530D"/>
    <w:multiLevelType w:val="multilevel"/>
    <w:tmpl w:val="D998170C"/>
    <w:lvl w:ilvl="0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E45681"/>
    <w:multiLevelType w:val="multilevel"/>
    <w:tmpl w:val="A2A4F8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6FB"/>
    <w:rsid w:val="00132CC4"/>
    <w:rsid w:val="001353A7"/>
    <w:rsid w:val="002F6E68"/>
    <w:rsid w:val="005D159C"/>
    <w:rsid w:val="00774D94"/>
    <w:rsid w:val="00955A9B"/>
    <w:rsid w:val="00991A81"/>
    <w:rsid w:val="00A12DB1"/>
    <w:rsid w:val="00A7580B"/>
    <w:rsid w:val="00A85080"/>
    <w:rsid w:val="00C225B2"/>
    <w:rsid w:val="00CB46FB"/>
    <w:rsid w:val="00D63C5F"/>
    <w:rsid w:val="00E62935"/>
    <w:rsid w:val="00EB33FA"/>
    <w:rsid w:val="00EC2501"/>
    <w:rsid w:val="00EC5035"/>
    <w:rsid w:val="00F2180E"/>
    <w:rsid w:val="00F8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B1"/>
  </w:style>
  <w:style w:type="paragraph" w:styleId="1">
    <w:name w:val="heading 1"/>
    <w:next w:val="a"/>
    <w:link w:val="10"/>
    <w:unhideWhenUsed/>
    <w:qFormat/>
    <w:rsid w:val="00C225B2"/>
    <w:pPr>
      <w:keepNext/>
      <w:keepLines/>
      <w:spacing w:after="291" w:line="270" w:lineRule="auto"/>
      <w:ind w:left="876" w:right="8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6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25B2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4">
    <w:name w:val="Normal (Web)"/>
    <w:basedOn w:val="a"/>
    <w:uiPriority w:val="99"/>
    <w:semiHidden/>
    <w:unhideWhenUsed/>
    <w:rsid w:val="00A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4046</Words>
  <Characters>23067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2024-07-11T14:22:00Z</dcterms:created>
  <dcterms:modified xsi:type="dcterms:W3CDTF">2024-07-16T08:11:00Z</dcterms:modified>
</cp:coreProperties>
</file>